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5004E3" w14:paraId="26E85FC4" w14:textId="77777777" w:rsidTr="0035306C">
        <w:tc>
          <w:tcPr>
            <w:tcW w:w="5395" w:type="dxa"/>
          </w:tcPr>
          <w:p w14:paraId="61F1D41F" w14:textId="13870129" w:rsidR="0035306C" w:rsidRPr="005004E3" w:rsidRDefault="0035306C">
            <w:pPr>
              <w:rPr>
                <w:lang w:val="ka-GE"/>
              </w:rPr>
            </w:pPr>
            <w:r w:rsidRPr="005004E3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17B93E09" w:rsidR="0035306C" w:rsidRPr="005004E3" w:rsidRDefault="0035306C" w:rsidP="0090009D">
            <w:pPr>
              <w:spacing w:after="200" w:line="276" w:lineRule="auto"/>
              <w:rPr>
                <w:rFonts w:ascii="Sylfaen" w:eastAsia="Calibri" w:hAnsi="Sylfaen"/>
                <w:b/>
                <w:lang w:val="ka-GE"/>
              </w:rPr>
            </w:pPr>
            <w:r w:rsidRPr="005004E3">
              <w:rPr>
                <w:rFonts w:ascii="Sylfaen" w:eastAsia="Calibri" w:hAnsi="Sylfaen"/>
                <w:b/>
                <w:lang w:val="ka-GE"/>
              </w:rPr>
              <w:t xml:space="preserve">  </w:t>
            </w:r>
          </w:p>
        </w:tc>
      </w:tr>
      <w:tr w:rsidR="0035306C" w:rsidRPr="005004E3" w14:paraId="604F2EE2" w14:textId="77777777" w:rsidTr="0035306C">
        <w:tc>
          <w:tcPr>
            <w:tcW w:w="5395" w:type="dxa"/>
          </w:tcPr>
          <w:p w14:paraId="79837E1F" w14:textId="77777777" w:rsidR="0035306C" w:rsidRPr="005004E3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4053B5CE" w:rsidR="0035306C" w:rsidRPr="005004E3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 xml:space="preserve">        </w:t>
            </w: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>ნომერი:</w:t>
            </w: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="00956266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90009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bookmarkStart w:id="0" w:name="_GoBack"/>
            <w:bookmarkEnd w:id="0"/>
            <w:r w:rsidR="00F35964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="0095626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</w:t>
            </w:r>
          </w:p>
          <w:p w14:paraId="4DF208D3" w14:textId="477D7C58" w:rsidR="005004E3" w:rsidRPr="005004E3" w:rsidRDefault="005004E3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დასახელება:</w:t>
            </w: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 xml:space="preserve"> ჟანგბადის მიწოდება</w:t>
            </w:r>
          </w:p>
          <w:p w14:paraId="774DD08A" w14:textId="77777777" w:rsidR="0035306C" w:rsidRPr="005004E3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დამტკიცებულია</w:t>
            </w:r>
            <w:r w:rsidRPr="005004E3">
              <w:rPr>
                <w:rFonts w:ascii="Sylfaen" w:eastAsia="Sylfaen" w:hAnsi="Sylfaen" w:cs="Sylfaen"/>
                <w:b/>
                <w:color w:val="000000"/>
                <w:vertAlign w:val="superscript"/>
                <w:lang w:val="ka-GE"/>
              </w:rPr>
              <w:t xml:space="preserve"> </w:t>
            </w: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>:</w:t>
            </w: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 xml:space="preserve"> 10/11/ 2020წ.</w:t>
            </w:r>
          </w:p>
          <w:p w14:paraId="7F46333E" w14:textId="77777777" w:rsidR="0035306C" w:rsidRPr="005004E3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 xml:space="preserve">  10/04/2024წ.</w:t>
            </w:r>
          </w:p>
          <w:p w14:paraId="3BAE9827" w14:textId="4328CE21" w:rsidR="0035306C" w:rsidRPr="005004E3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5004E3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ავტორი: </w:t>
            </w:r>
            <w:r w:rsidRPr="005004E3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5004E3" w:rsidRDefault="0035306C" w:rsidP="00182B7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5004E3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5004E3" w:rsidRDefault="0035306C" w:rsidP="00182B7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5004E3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4C339F98" w14:textId="77777777" w:rsidR="00956266" w:rsidRDefault="0035306C" w:rsidP="00182B7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5004E3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 მიერ</w:t>
            </w:r>
          </w:p>
          <w:p w14:paraId="340FE19E" w14:textId="547428BC" w:rsidR="0035306C" w:rsidRPr="005004E3" w:rsidRDefault="00956266" w:rsidP="00182B76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>
              <w:rPr>
                <w:rFonts w:ascii="Sylfaen" w:eastAsia="Calibri" w:hAnsi="Sylfaen" w:cs="Sylfaen"/>
                <w:b/>
                <w:lang w:val="ka-GE"/>
              </w:rPr>
              <w:t>ბრძანებით N</w:t>
            </w:r>
          </w:p>
        </w:tc>
      </w:tr>
    </w:tbl>
    <w:p w14:paraId="3A679E7B" w14:textId="507633C0" w:rsidR="000C021B" w:rsidRPr="005004E3" w:rsidRDefault="000C021B">
      <w:pPr>
        <w:rPr>
          <w:rFonts w:ascii="Sylfaen" w:hAnsi="Sylfaen"/>
          <w:b/>
          <w:bCs/>
          <w:lang w:val="ka-GE"/>
        </w:rPr>
      </w:pPr>
    </w:p>
    <w:p w14:paraId="63EE7683" w14:textId="77777777" w:rsidR="0060520C" w:rsidRPr="005004E3" w:rsidRDefault="0060520C" w:rsidP="0060520C">
      <w:pPr>
        <w:pStyle w:val="ae"/>
        <w:spacing w:before="9"/>
        <w:ind w:left="360"/>
        <w:jc w:val="center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ჟანგბადის  მიწოდება</w:t>
      </w:r>
    </w:p>
    <w:p w14:paraId="4E456471" w14:textId="77777777" w:rsidR="0060520C" w:rsidRPr="005004E3" w:rsidRDefault="0060520C" w:rsidP="0060520C">
      <w:pPr>
        <w:spacing w:before="11" w:line="200" w:lineRule="exact"/>
        <w:ind w:left="360"/>
        <w:jc w:val="center"/>
        <w:rPr>
          <w:rFonts w:ascii="Sylfaen" w:hAnsi="Sylfaen"/>
          <w:lang w:val="ka-GE"/>
        </w:rPr>
      </w:pPr>
    </w:p>
    <w:p w14:paraId="572B2F9F" w14:textId="77777777" w:rsidR="0060520C" w:rsidRPr="005004E3" w:rsidRDefault="0060520C" w:rsidP="0060520C">
      <w:pPr>
        <w:pStyle w:val="ae"/>
        <w:spacing w:line="40" w:lineRule="exact"/>
        <w:ind w:left="360" w:right="-5"/>
        <w:rPr>
          <w:rFonts w:ascii="Sylfaen" w:hAnsi="Sylfaen"/>
          <w:sz w:val="20"/>
          <w:szCs w:val="20"/>
          <w:lang w:val="ka-GE"/>
        </w:rPr>
      </w:pPr>
      <w:r w:rsidRPr="005004E3">
        <w:rPr>
          <w:rFonts w:ascii="Sylfaen" w:eastAsia="Calibri" w:hAnsi="Sylfaen" w:cs="Calibri"/>
          <w:sz w:val="20"/>
          <w:szCs w:val="20"/>
          <w:lang w:val="ka-GE"/>
        </w:rPr>
        <w:t xml:space="preserve"> </w:t>
      </w:r>
    </w:p>
    <w:p w14:paraId="2ECEC82B" w14:textId="77777777" w:rsidR="0060520C" w:rsidRPr="005004E3" w:rsidRDefault="0060520C" w:rsidP="0060520C">
      <w:pPr>
        <w:pStyle w:val="ae"/>
        <w:spacing w:before="9" w:line="276" w:lineRule="auto"/>
        <w:ind w:left="360"/>
        <w:jc w:val="center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სტანდარტული ოპერაციული პროცედურა</w:t>
      </w:r>
    </w:p>
    <w:p w14:paraId="4DE1F88E" w14:textId="77777777" w:rsidR="0060520C" w:rsidRPr="005004E3" w:rsidRDefault="0060520C" w:rsidP="0060520C">
      <w:pPr>
        <w:pStyle w:val="ae"/>
        <w:spacing w:before="9"/>
        <w:ind w:left="720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71093EBE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b/>
          <w:sz w:val="20"/>
          <w:szCs w:val="20"/>
          <w:lang w:val="ka-GE"/>
        </w:rPr>
      </w:pPr>
    </w:p>
    <w:p w14:paraId="0AB8F317" w14:textId="77777777" w:rsidR="0060520C" w:rsidRPr="005004E3" w:rsidRDefault="0060520C" w:rsidP="0060520C">
      <w:pPr>
        <w:pStyle w:val="ae"/>
        <w:numPr>
          <w:ilvl w:val="0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ჩვენება</w:t>
      </w:r>
    </w:p>
    <w:p w14:paraId="74527AC4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ნებისმიერი  გადაუდებელი  კარდიო-პულმონარული პრობლემა  სუნთქვის უკმარისობით ან  მის  გარეშე;</w:t>
      </w:r>
    </w:p>
    <w:p w14:paraId="1B3CA100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სუნთქვის უკმარისობა;</w:t>
      </w:r>
    </w:p>
    <w:p w14:paraId="7FF930C6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მწვავე  კორონარული  სინდრომი;</w:t>
      </w:r>
    </w:p>
    <w:p w14:paraId="15D1097A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ტრავმა;</w:t>
      </w:r>
    </w:p>
    <w:p w14:paraId="0F655661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სატურაცია  &lt;93 %;</w:t>
      </w:r>
    </w:p>
    <w:p w14:paraId="3DAF7E89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შეცვლილი  მენტალური  სტატუსი;</w:t>
      </w:r>
    </w:p>
    <w:p w14:paraId="1096298F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ჰიპოქსია;</w:t>
      </w:r>
    </w:p>
    <w:p w14:paraId="6BC519FB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/>
          <w:sz w:val="20"/>
          <w:szCs w:val="20"/>
          <w:lang w:val="ka-GE"/>
        </w:rPr>
        <w:t>CO</w:t>
      </w:r>
      <w:r w:rsidRPr="005004E3">
        <w:rPr>
          <w:rFonts w:ascii="Sylfaen" w:hAnsi="Sylfaen" w:cs="Calibri"/>
          <w:sz w:val="20"/>
          <w:szCs w:val="20"/>
          <w:lang w:val="ka-GE"/>
        </w:rPr>
        <w:t xml:space="preserve"> გაზით  ინტოქსიკაცია.</w:t>
      </w:r>
    </w:p>
    <w:p w14:paraId="03829385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436206FE" w14:textId="77777777" w:rsidR="0060520C" w:rsidRPr="005004E3" w:rsidRDefault="0060520C" w:rsidP="0060520C">
      <w:pPr>
        <w:pStyle w:val="ae"/>
        <w:numPr>
          <w:ilvl w:val="0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გართულებები</w:t>
      </w:r>
    </w:p>
    <w:p w14:paraId="22B32886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ჰიპერვენტილაცია;</w:t>
      </w:r>
    </w:p>
    <w:p w14:paraId="4E2665E2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სასუნთქი სისტემის  ლორწოვანის გამოშრობა;</w:t>
      </w:r>
    </w:p>
    <w:p w14:paraId="321F7AB3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გაბრუება, გულის რევა;</w:t>
      </w:r>
    </w:p>
    <w:p w14:paraId="7CB2F892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თავის ტკივილი.</w:t>
      </w:r>
    </w:p>
    <w:p w14:paraId="78F6E72E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b/>
          <w:sz w:val="20"/>
          <w:szCs w:val="20"/>
          <w:lang w:val="ka-GE"/>
        </w:rPr>
      </w:pPr>
    </w:p>
    <w:p w14:paraId="330FD084" w14:textId="77777777" w:rsidR="0060520C" w:rsidRPr="005004E3" w:rsidRDefault="0060520C" w:rsidP="0060520C">
      <w:pPr>
        <w:pStyle w:val="ae"/>
        <w:numPr>
          <w:ilvl w:val="0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ნიღბების სახეობები</w:t>
      </w:r>
    </w:p>
    <w:p w14:paraId="00BF14B9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არსებობს სხვადასხვა სახის ნიღაბი,  რომლითაც  შესაძლებელია  ჟანგბადის  სხვადასხვა ოდენობის    მიწოდება 21%-100%-მდე.</w:t>
      </w:r>
    </w:p>
    <w:p w14:paraId="3D8ABC99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b/>
          <w:sz w:val="20"/>
          <w:szCs w:val="20"/>
          <w:lang w:val="ka-GE"/>
        </w:rPr>
      </w:pPr>
    </w:p>
    <w:p w14:paraId="0E7206B0" w14:textId="77777777" w:rsidR="0060520C" w:rsidRPr="005004E3" w:rsidRDefault="0060520C" w:rsidP="0060520C">
      <w:pPr>
        <w:pStyle w:val="ae"/>
        <w:numPr>
          <w:ilvl w:val="0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ჟანგბადის  წყაროები</w:t>
      </w:r>
    </w:p>
    <w:p w14:paraId="4777495B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ბალონი ან  ცენტრალური ჟანგბადის  წყარო;</w:t>
      </w:r>
    </w:p>
    <w:p w14:paraId="46460379" w14:textId="43DDD741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ჟანგბადის  გადამწოდი  აღჭურვილობა:  ნაზალური  კანულა, მარტივი  ნიღაბი, ჟანგბადის  ნიღაბი რეზერვუარით,  2 სარქველით,  ჟანგბადის  ნიღაბი რეზერვუარით და სამი  სარქველით,  ვენტურის  ნიღაბი.</w:t>
      </w:r>
    </w:p>
    <w:p w14:paraId="4663C0C9" w14:textId="77777777" w:rsidR="00747A2A" w:rsidRPr="005004E3" w:rsidRDefault="00747A2A" w:rsidP="00747A2A">
      <w:pPr>
        <w:pStyle w:val="ae"/>
        <w:numPr>
          <w:ilvl w:val="0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აღჭურვილობა</w:t>
      </w:r>
    </w:p>
    <w:p w14:paraId="7BE7CA77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ნაზალური  კანულა</w:t>
      </w:r>
      <w:r w:rsidRPr="005004E3"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064F2335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ჟანგბადის  ნიღაბი</w:t>
      </w:r>
      <w:r w:rsidRPr="005004E3"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250651FE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ჰუმიდიფაიერი  (ჩვენების  და დანიშნულების  მიხედვით)</w:t>
      </w:r>
      <w:r w:rsidRPr="005004E3"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7E84376A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lastRenderedPageBreak/>
        <w:t>სტერილური  წყალი</w:t>
      </w:r>
      <w:r w:rsidRPr="005004E3"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314EDBEA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ჟანგბადის  წყარო</w:t>
      </w:r>
      <w:r w:rsidRPr="005004E3"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395763F8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ფლოუმეტრი</w:t>
      </w:r>
      <w:r w:rsidRPr="005004E3">
        <w:rPr>
          <w:rFonts w:ascii="Sylfaen" w:hAnsi="Sylfaen" w:cs="Calibri"/>
          <w:b/>
          <w:sz w:val="20"/>
          <w:szCs w:val="20"/>
          <w:lang w:val="ka-GE"/>
        </w:rPr>
        <w:t>;</w:t>
      </w:r>
    </w:p>
    <w:p w14:paraId="68A2F144" w14:textId="77777777" w:rsidR="00747A2A" w:rsidRPr="005004E3" w:rsidRDefault="00747A2A" w:rsidP="00747A2A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დააკვირდით  ჰიპოქსიის  ნიშნებს:</w:t>
      </w:r>
    </w:p>
    <w:p w14:paraId="4E0EA52E" w14:textId="77777777" w:rsidR="00747A2A" w:rsidRPr="005004E3" w:rsidRDefault="00747A2A" w:rsidP="00747A2A">
      <w:pPr>
        <w:pStyle w:val="ae"/>
        <w:numPr>
          <w:ilvl w:val="0"/>
          <w:numId w:val="4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სატურაცია  &lt;93 %;</w:t>
      </w:r>
    </w:p>
    <w:p w14:paraId="22E3A9A2" w14:textId="77777777" w:rsidR="00747A2A" w:rsidRPr="005004E3" w:rsidRDefault="00747A2A" w:rsidP="00747A2A">
      <w:pPr>
        <w:pStyle w:val="ae"/>
        <w:numPr>
          <w:ilvl w:val="0"/>
          <w:numId w:val="4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შეცვლილი  მენტალური  სტატუსი</w:t>
      </w:r>
    </w:p>
    <w:p w14:paraId="3EE66800" w14:textId="2B73BA0C" w:rsidR="00747A2A" w:rsidRPr="005004E3" w:rsidRDefault="00747A2A" w:rsidP="0060520C">
      <w:pPr>
        <w:pStyle w:val="ae"/>
        <w:numPr>
          <w:ilvl w:val="0"/>
          <w:numId w:val="4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ციანოზი</w:t>
      </w:r>
    </w:p>
    <w:p w14:paraId="73E7AC53" w14:textId="77777777" w:rsidR="0060520C" w:rsidRPr="005004E3" w:rsidRDefault="0060520C" w:rsidP="0060520C">
      <w:pPr>
        <w:pStyle w:val="ae"/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2764"/>
        <w:gridCol w:w="2252"/>
      </w:tblGrid>
      <w:tr w:rsidR="0060520C" w:rsidRPr="005004E3" w14:paraId="75311038" w14:textId="77777777" w:rsidTr="00375AD0">
        <w:trPr>
          <w:trHeight w:hRule="exact" w:val="292"/>
          <w:jc w:val="center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00384" w14:textId="77777777" w:rsidR="0060520C" w:rsidRPr="005004E3" w:rsidRDefault="0060520C" w:rsidP="00375AD0">
            <w:pPr>
              <w:spacing w:line="240" w:lineRule="exact"/>
              <w:ind w:left="894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w w:val="109"/>
                <w:lang w:val="ka-GE"/>
              </w:rPr>
              <w:t>დასახელება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3882A" w14:textId="77777777" w:rsidR="0060520C" w:rsidRPr="005004E3" w:rsidRDefault="0060520C" w:rsidP="00375AD0">
            <w:pPr>
              <w:spacing w:line="240" w:lineRule="exact"/>
              <w:ind w:left="637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w w:val="104"/>
                <w:lang w:val="ka-GE"/>
              </w:rPr>
              <w:t>ნაკადის სიჩქარე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B895B" w14:textId="77777777" w:rsidR="0060520C" w:rsidRPr="005004E3" w:rsidRDefault="0060520C" w:rsidP="00375AD0">
            <w:pPr>
              <w:spacing w:line="280" w:lineRule="exact"/>
              <w:ind w:left="511"/>
              <w:rPr>
                <w:rFonts w:ascii="Sylfaen" w:eastAsia="Arial" w:hAnsi="Sylfaen" w:cs="Arial"/>
                <w:lang w:val="ka-GE"/>
              </w:rPr>
            </w:pPr>
            <w:r w:rsidRPr="005004E3">
              <w:rPr>
                <w:rFonts w:ascii="Sylfaen" w:eastAsia="Arial" w:hAnsi="Sylfaen" w:cs="Arial"/>
                <w:position w:val="1"/>
                <w:lang w:val="ka-GE"/>
              </w:rPr>
              <w:t>O</w:t>
            </w:r>
            <w:r w:rsidRPr="005004E3">
              <w:rPr>
                <w:rFonts w:ascii="Sylfaen" w:eastAsia="Arial" w:hAnsi="Sylfaen" w:cs="Arial"/>
                <w:position w:val="-2"/>
                <w:vertAlign w:val="subscript"/>
                <w:lang w:val="ka-GE"/>
              </w:rPr>
              <w:t>2</w:t>
            </w:r>
            <w:r w:rsidRPr="005004E3">
              <w:rPr>
                <w:rFonts w:ascii="Sylfaen" w:eastAsia="Arial" w:hAnsi="Sylfaen" w:cs="Arial"/>
                <w:position w:val="-2"/>
                <w:lang w:val="ka-GE"/>
              </w:rPr>
              <w:t xml:space="preserve"> %</w:t>
            </w:r>
          </w:p>
        </w:tc>
      </w:tr>
      <w:tr w:rsidR="0060520C" w:rsidRPr="005004E3" w14:paraId="10D82039" w14:textId="77777777" w:rsidTr="00375AD0">
        <w:trPr>
          <w:trHeight w:hRule="exact" w:val="1869"/>
          <w:jc w:val="center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1BF7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w w:val="118"/>
                <w:lang w:val="ka-GE"/>
              </w:rPr>
              <w:t>ნაზალური კანულა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DB06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w w:val="79"/>
                <w:lang w:val="ka-GE"/>
              </w:rPr>
              <w:t>1  ლ/წთ</w:t>
            </w:r>
          </w:p>
          <w:p w14:paraId="29905E9B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w w:val="79"/>
                <w:lang w:val="ka-GE"/>
              </w:rPr>
              <w:t>2 ლ/წთ</w:t>
            </w:r>
          </w:p>
          <w:p w14:paraId="228A2997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w w:val="79"/>
                <w:lang w:val="ka-GE"/>
              </w:rPr>
              <w:t>3 ლ/წთ</w:t>
            </w:r>
          </w:p>
          <w:p w14:paraId="296A520F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w w:val="79"/>
                <w:lang w:val="ka-GE"/>
              </w:rPr>
              <w:t>4 ლ/წთ</w:t>
            </w:r>
          </w:p>
          <w:p w14:paraId="6EDAD8DF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w w:val="79"/>
                <w:lang w:val="ka-GE"/>
              </w:rPr>
              <w:t>5 ლ/წთ</w:t>
            </w:r>
          </w:p>
          <w:p w14:paraId="5CBED188" w14:textId="77777777" w:rsidR="0060520C" w:rsidRPr="005004E3" w:rsidRDefault="0060520C" w:rsidP="00375AD0">
            <w:pPr>
              <w:spacing w:before="7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w w:val="79"/>
                <w:lang w:val="ka-GE"/>
              </w:rPr>
              <w:t>6 ლ/წთ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2540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21 - 24%</w:t>
            </w:r>
          </w:p>
          <w:p w14:paraId="0596CFBC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25 - 28%</w:t>
            </w:r>
          </w:p>
          <w:p w14:paraId="05AC1DB7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29 - 32%</w:t>
            </w:r>
          </w:p>
          <w:p w14:paraId="36FCB4B9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33 - 36%</w:t>
            </w:r>
          </w:p>
          <w:p w14:paraId="17ADDC60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37 - 40%</w:t>
            </w:r>
          </w:p>
          <w:p w14:paraId="03EC0713" w14:textId="77777777" w:rsidR="0060520C" w:rsidRPr="005004E3" w:rsidRDefault="0060520C" w:rsidP="00375AD0">
            <w:pPr>
              <w:spacing w:before="7" w:line="276" w:lineRule="auto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41 - 44%</w:t>
            </w:r>
          </w:p>
        </w:tc>
      </w:tr>
      <w:tr w:rsidR="0060520C" w:rsidRPr="005004E3" w14:paraId="0AA5ACC5" w14:textId="77777777" w:rsidTr="00375AD0">
        <w:trPr>
          <w:trHeight w:hRule="exact" w:val="276"/>
          <w:jc w:val="center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8E6A6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w w:val="133"/>
                <w:lang w:val="ka-GE"/>
              </w:rPr>
              <w:t>მარტივი ნიღაბი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55422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6</w:t>
            </w:r>
            <w:r w:rsidRPr="005004E3">
              <w:rPr>
                <w:rFonts w:ascii="Sylfaen" w:hAnsi="Sylfaen"/>
                <w:spacing w:val="57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-</w:t>
            </w:r>
            <w:r w:rsidRPr="005004E3">
              <w:rPr>
                <w:rFonts w:ascii="Sylfaen" w:hAnsi="Sylfaen"/>
                <w:spacing w:val="54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10</w:t>
            </w:r>
            <w:r w:rsidRPr="005004E3">
              <w:rPr>
                <w:rFonts w:ascii="Sylfaen" w:hAnsi="Sylfaen"/>
                <w:spacing w:val="32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1  ლ/წთ</w:t>
            </w:r>
          </w:p>
          <w:p w14:paraId="52C9706C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B16F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35</w:t>
            </w:r>
            <w:r w:rsidRPr="005004E3">
              <w:rPr>
                <w:rFonts w:ascii="Sylfaen" w:hAnsi="Sylfaen"/>
                <w:spacing w:val="36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 xml:space="preserve">– </w:t>
            </w:r>
            <w:r w:rsidRPr="005004E3">
              <w:rPr>
                <w:rFonts w:ascii="Sylfaen" w:hAnsi="Sylfaen"/>
                <w:spacing w:val="6"/>
                <w:lang w:val="ka-GE"/>
              </w:rPr>
              <w:t xml:space="preserve"> </w:t>
            </w:r>
            <w:r w:rsidRPr="005004E3">
              <w:rPr>
                <w:rFonts w:ascii="Sylfaen" w:hAnsi="Sylfaen"/>
                <w:spacing w:val="1"/>
                <w:lang w:val="ka-GE"/>
              </w:rPr>
              <w:t>6</w:t>
            </w:r>
            <w:r w:rsidRPr="005004E3">
              <w:rPr>
                <w:rFonts w:ascii="Sylfaen" w:hAnsi="Sylfaen"/>
                <w:lang w:val="ka-GE"/>
              </w:rPr>
              <w:t>0%</w:t>
            </w:r>
          </w:p>
        </w:tc>
      </w:tr>
      <w:tr w:rsidR="0060520C" w:rsidRPr="005004E3" w14:paraId="1EE9A3F3" w14:textId="77777777" w:rsidTr="00375AD0">
        <w:trPr>
          <w:trHeight w:hRule="exact" w:val="1338"/>
          <w:jc w:val="center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1B2F3" w14:textId="77777777" w:rsidR="0060520C" w:rsidRPr="005004E3" w:rsidRDefault="0060520C" w:rsidP="00375AD0">
            <w:pPr>
              <w:spacing w:before="5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w w:val="120"/>
                <w:lang w:val="ka-GE"/>
              </w:rPr>
              <w:t>ნიღაბი რეზერვუარით და სარქველებით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ABC4A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6</w:t>
            </w:r>
            <w:r w:rsidRPr="005004E3">
              <w:rPr>
                <w:rFonts w:ascii="Sylfaen" w:hAnsi="Sylfaen"/>
                <w:spacing w:val="57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  <w:p w14:paraId="74363C92" w14:textId="77777777" w:rsidR="0060520C" w:rsidRPr="005004E3" w:rsidRDefault="0060520C" w:rsidP="00375AD0">
            <w:pPr>
              <w:spacing w:line="276" w:lineRule="auto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7</w:t>
            </w:r>
            <w:r w:rsidRPr="005004E3">
              <w:rPr>
                <w:rFonts w:ascii="Sylfaen" w:hAnsi="Sylfaen"/>
                <w:spacing w:val="54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  <w:p w14:paraId="5FBE9723" w14:textId="77777777" w:rsidR="0060520C" w:rsidRPr="005004E3" w:rsidRDefault="0060520C" w:rsidP="00375AD0">
            <w:pPr>
              <w:spacing w:before="7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8</w:t>
            </w:r>
            <w:r w:rsidRPr="005004E3">
              <w:rPr>
                <w:rFonts w:ascii="Sylfaen" w:hAnsi="Sylfaen"/>
                <w:spacing w:val="53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  <w:p w14:paraId="2DB8FB59" w14:textId="77777777" w:rsidR="0060520C" w:rsidRPr="005004E3" w:rsidRDefault="0060520C" w:rsidP="00375AD0">
            <w:pPr>
              <w:spacing w:before="5"/>
              <w:ind w:left="102"/>
              <w:rPr>
                <w:rFonts w:ascii="Sylfaen" w:hAnsi="Sylfaen"/>
                <w:w w:val="79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9</w:t>
            </w:r>
            <w:r w:rsidRPr="005004E3">
              <w:rPr>
                <w:rFonts w:ascii="Sylfaen" w:hAnsi="Sylfaen"/>
                <w:spacing w:val="55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  <w:p w14:paraId="2C8F52CF" w14:textId="77777777" w:rsidR="0060520C" w:rsidRPr="005004E3" w:rsidRDefault="0060520C" w:rsidP="00375AD0">
            <w:pPr>
              <w:spacing w:before="5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spacing w:val="1"/>
                <w:lang w:val="ka-GE"/>
              </w:rPr>
              <w:t>1</w:t>
            </w:r>
            <w:r w:rsidRPr="005004E3">
              <w:rPr>
                <w:rFonts w:ascii="Sylfaen" w:hAnsi="Sylfaen"/>
                <w:lang w:val="ka-GE"/>
              </w:rPr>
              <w:t>0-15</w:t>
            </w:r>
            <w:r w:rsidRPr="005004E3">
              <w:rPr>
                <w:rFonts w:ascii="Sylfaen" w:hAnsi="Sylfaen"/>
                <w:spacing w:val="-10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8A200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spacing w:val="1"/>
                <w:lang w:val="ka-GE"/>
              </w:rPr>
              <w:t>6</w:t>
            </w:r>
            <w:r w:rsidRPr="005004E3">
              <w:rPr>
                <w:rFonts w:ascii="Sylfaen" w:hAnsi="Sylfaen"/>
                <w:lang w:val="ka-GE"/>
              </w:rPr>
              <w:t>0%</w:t>
            </w:r>
          </w:p>
          <w:p w14:paraId="761B8275" w14:textId="77777777" w:rsidR="0060520C" w:rsidRPr="005004E3" w:rsidRDefault="0060520C" w:rsidP="00375AD0">
            <w:pPr>
              <w:spacing w:before="5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70%</w:t>
            </w:r>
          </w:p>
          <w:p w14:paraId="1868C601" w14:textId="77777777" w:rsidR="0060520C" w:rsidRPr="005004E3" w:rsidRDefault="0060520C" w:rsidP="00375AD0">
            <w:pPr>
              <w:spacing w:before="7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spacing w:val="1"/>
                <w:lang w:val="ka-GE"/>
              </w:rPr>
              <w:t>8</w:t>
            </w:r>
            <w:r w:rsidRPr="005004E3">
              <w:rPr>
                <w:rFonts w:ascii="Sylfaen" w:hAnsi="Sylfaen"/>
                <w:lang w:val="ka-GE"/>
              </w:rPr>
              <w:t>0%</w:t>
            </w:r>
          </w:p>
          <w:p w14:paraId="0680E5D0" w14:textId="77777777" w:rsidR="0060520C" w:rsidRPr="005004E3" w:rsidRDefault="0060520C" w:rsidP="00375AD0">
            <w:pPr>
              <w:spacing w:before="7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90%</w:t>
            </w:r>
          </w:p>
          <w:p w14:paraId="19FD210D" w14:textId="77777777" w:rsidR="0060520C" w:rsidRPr="005004E3" w:rsidRDefault="0060520C" w:rsidP="00375AD0">
            <w:pPr>
              <w:spacing w:before="5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95</w:t>
            </w:r>
            <w:r w:rsidRPr="005004E3">
              <w:rPr>
                <w:rFonts w:ascii="Sylfaen" w:hAnsi="Sylfaen"/>
                <w:spacing w:val="45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-</w:t>
            </w:r>
            <w:r w:rsidRPr="005004E3">
              <w:rPr>
                <w:rFonts w:ascii="Sylfaen" w:hAnsi="Sylfaen"/>
                <w:spacing w:val="54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1</w:t>
            </w:r>
            <w:r w:rsidRPr="005004E3">
              <w:rPr>
                <w:rFonts w:ascii="Sylfaen" w:hAnsi="Sylfaen"/>
                <w:spacing w:val="1"/>
                <w:lang w:val="ka-GE"/>
              </w:rPr>
              <w:t>0</w:t>
            </w:r>
            <w:r w:rsidRPr="005004E3">
              <w:rPr>
                <w:rFonts w:ascii="Sylfaen" w:hAnsi="Sylfaen"/>
                <w:lang w:val="ka-GE"/>
              </w:rPr>
              <w:t>0%</w:t>
            </w:r>
          </w:p>
        </w:tc>
      </w:tr>
      <w:tr w:rsidR="0060520C" w:rsidRPr="005004E3" w14:paraId="418BF828" w14:textId="77777777" w:rsidTr="00375AD0">
        <w:trPr>
          <w:trHeight w:hRule="exact" w:val="540"/>
          <w:jc w:val="center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36BE9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ვენტურის ნიღაბი</w:t>
            </w:r>
          </w:p>
        </w:tc>
        <w:tc>
          <w:tcPr>
            <w:tcW w:w="2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F79D3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4</w:t>
            </w:r>
            <w:r w:rsidRPr="005004E3">
              <w:rPr>
                <w:rFonts w:ascii="Sylfaen" w:hAnsi="Sylfaen"/>
                <w:spacing w:val="56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-</w:t>
            </w:r>
            <w:r w:rsidRPr="005004E3">
              <w:rPr>
                <w:rFonts w:ascii="Sylfaen" w:hAnsi="Sylfaen"/>
                <w:spacing w:val="54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8</w:t>
            </w:r>
            <w:r w:rsidRPr="005004E3">
              <w:rPr>
                <w:rFonts w:ascii="Sylfaen" w:hAnsi="Sylfaen"/>
                <w:spacing w:val="53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  <w:p w14:paraId="004165A1" w14:textId="77777777" w:rsidR="0060520C" w:rsidRPr="005004E3" w:rsidRDefault="0060520C" w:rsidP="00375AD0">
            <w:pPr>
              <w:spacing w:before="7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10</w:t>
            </w:r>
            <w:r w:rsidRPr="005004E3">
              <w:rPr>
                <w:rFonts w:ascii="Sylfaen" w:hAnsi="Sylfaen"/>
                <w:spacing w:val="32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-</w:t>
            </w:r>
            <w:r w:rsidRPr="005004E3">
              <w:rPr>
                <w:rFonts w:ascii="Sylfaen" w:hAnsi="Sylfaen"/>
                <w:spacing w:val="54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12</w:t>
            </w:r>
            <w:r w:rsidRPr="005004E3">
              <w:rPr>
                <w:rFonts w:ascii="Sylfaen" w:hAnsi="Sylfaen"/>
                <w:spacing w:val="29"/>
                <w:lang w:val="ka-GE"/>
              </w:rPr>
              <w:t xml:space="preserve"> </w:t>
            </w:r>
            <w:r w:rsidRPr="005004E3">
              <w:rPr>
                <w:rFonts w:ascii="Sylfaen" w:hAnsi="Sylfaen"/>
                <w:w w:val="79"/>
                <w:lang w:val="ka-GE"/>
              </w:rPr>
              <w:t>ლ/წთ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47A06" w14:textId="77777777" w:rsidR="0060520C" w:rsidRPr="005004E3" w:rsidRDefault="0060520C" w:rsidP="00375AD0">
            <w:pPr>
              <w:spacing w:line="240" w:lineRule="exact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lang w:val="ka-GE"/>
              </w:rPr>
              <w:t>30</w:t>
            </w:r>
            <w:r w:rsidRPr="005004E3">
              <w:rPr>
                <w:rFonts w:ascii="Sylfaen" w:hAnsi="Sylfaen"/>
                <w:spacing w:val="42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-</w:t>
            </w:r>
            <w:r w:rsidRPr="005004E3">
              <w:rPr>
                <w:rFonts w:ascii="Sylfaen" w:hAnsi="Sylfaen"/>
                <w:spacing w:val="54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>40%</w:t>
            </w:r>
          </w:p>
          <w:p w14:paraId="432A1C49" w14:textId="77777777" w:rsidR="0060520C" w:rsidRPr="005004E3" w:rsidRDefault="0060520C" w:rsidP="00375AD0">
            <w:pPr>
              <w:spacing w:before="7"/>
              <w:ind w:left="102"/>
              <w:rPr>
                <w:rFonts w:ascii="Sylfaen" w:hAnsi="Sylfaen"/>
                <w:lang w:val="ka-GE"/>
              </w:rPr>
            </w:pPr>
            <w:r w:rsidRPr="005004E3">
              <w:rPr>
                <w:rFonts w:ascii="Sylfaen" w:hAnsi="Sylfaen"/>
                <w:spacing w:val="1"/>
                <w:lang w:val="ka-GE"/>
              </w:rPr>
              <w:t>5</w:t>
            </w:r>
            <w:r w:rsidRPr="005004E3">
              <w:rPr>
                <w:rFonts w:ascii="Sylfaen" w:hAnsi="Sylfaen"/>
                <w:lang w:val="ka-GE"/>
              </w:rPr>
              <w:t>0</w:t>
            </w:r>
            <w:r w:rsidRPr="005004E3">
              <w:rPr>
                <w:rFonts w:ascii="Sylfaen" w:hAnsi="Sylfaen"/>
                <w:spacing w:val="47"/>
                <w:lang w:val="ka-GE"/>
              </w:rPr>
              <w:t xml:space="preserve"> </w:t>
            </w:r>
            <w:r w:rsidRPr="005004E3">
              <w:rPr>
                <w:rFonts w:ascii="Sylfaen" w:hAnsi="Sylfaen"/>
                <w:lang w:val="ka-GE"/>
              </w:rPr>
              <w:t xml:space="preserve">– </w:t>
            </w:r>
            <w:r w:rsidRPr="005004E3">
              <w:rPr>
                <w:rFonts w:ascii="Sylfaen" w:hAnsi="Sylfaen"/>
                <w:spacing w:val="6"/>
                <w:lang w:val="ka-GE"/>
              </w:rPr>
              <w:t xml:space="preserve"> </w:t>
            </w:r>
            <w:r w:rsidRPr="005004E3">
              <w:rPr>
                <w:rFonts w:ascii="Sylfaen" w:hAnsi="Sylfaen"/>
                <w:spacing w:val="1"/>
                <w:lang w:val="ka-GE"/>
              </w:rPr>
              <w:t>55%</w:t>
            </w:r>
          </w:p>
        </w:tc>
      </w:tr>
    </w:tbl>
    <w:p w14:paraId="31BBF5FE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16004BAA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24638663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გაფრთხილება!</w:t>
      </w:r>
    </w:p>
    <w:p w14:paraId="19273E56" w14:textId="77777777" w:rsidR="0060520C" w:rsidRPr="005004E3" w:rsidRDefault="0060520C" w:rsidP="0060520C">
      <w:pPr>
        <w:pStyle w:val="ae"/>
        <w:numPr>
          <w:ilvl w:val="0"/>
          <w:numId w:val="5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უყურადღებოდ დარჩენილმა  ნიშნებმა  შეიძლება  გამოიწვიოს  გულის  რითმის  დარღვევა და გულის  გაჩერება;</w:t>
      </w:r>
    </w:p>
    <w:p w14:paraId="118F2FD4" w14:textId="77777777" w:rsidR="0060520C" w:rsidRPr="005004E3" w:rsidRDefault="0060520C" w:rsidP="0060520C">
      <w:pPr>
        <w:pStyle w:val="ae"/>
        <w:numPr>
          <w:ilvl w:val="0"/>
          <w:numId w:val="5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საჰაერო  გზებში დიდი რაოდენობით  სეკრეტის  არსებობამ  შეიზლება  გამოიწვიოს ჰიპოქსია;</w:t>
      </w:r>
    </w:p>
    <w:p w14:paraId="3D2A8F8A" w14:textId="77777777" w:rsidR="0060520C" w:rsidRPr="005004E3" w:rsidRDefault="0060520C" w:rsidP="0060520C">
      <w:pPr>
        <w:pStyle w:val="ae"/>
        <w:numPr>
          <w:ilvl w:val="0"/>
          <w:numId w:val="5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პაციენტს,  რომელსაც  აღენიშნება სასიცოცხლო  ფუნქციების,  ცნობიერების დონის, ქცევის უცაბედი  ცვლილებები  შესაძლოა  უვითარდებოდეს  ან  უღრმავდებოდეს ჰიპოქსია.</w:t>
      </w:r>
    </w:p>
    <w:p w14:paraId="24D16B77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11146EE7" w14:textId="77777777" w:rsidR="0060520C" w:rsidRPr="005004E3" w:rsidRDefault="0060520C" w:rsidP="0060520C">
      <w:pPr>
        <w:pStyle w:val="ae"/>
        <w:numPr>
          <w:ilvl w:val="0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მსვლელობა</w:t>
      </w:r>
    </w:p>
    <w:p w14:paraId="57EF5002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ნაზალური  კანულა მაგრდება  სახეზე,  ნესტოსმხრივი  კანულები  მიოათავსეთ</w:t>
      </w:r>
    </w:p>
    <w:p w14:paraId="12DD507E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ნესტოებში,  მილი  შემოავლეთ  ყურებზე და ნიკაპის  ქვეშ  მოარგეთ  ზომა;</w:t>
      </w:r>
    </w:p>
    <w:p w14:paraId="4F65BD9A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ნაზალური  კანულა  და ნიღაბი შეამოწმეთ 8 საათში ერთხელ;</w:t>
      </w:r>
    </w:p>
    <w:p w14:paraId="0D278FE5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შეამოწმეთ ყურის  უკანა  მხარე  და ცხვირის  ძგიდე  ნაწოლის არსებობაზე;</w:t>
      </w:r>
    </w:p>
    <w:p w14:paraId="41C7FA97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საჭიროებისას ჩაამატეთ  წყალი (გამოხდილი სტერილური)  ჰუმიდიფაიერში;</w:t>
      </w:r>
    </w:p>
    <w:p w14:paraId="2FE547C0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თუ ჰიმიდიფაიერი  მრავალჯერადია,  მოახდინეთ  მისი  დეზინფიცირება პროტოკოლის შესაბამისად  ყოველ  ახალ პაციენტამდე;</w:t>
      </w:r>
    </w:p>
    <w:p w14:paraId="09FE62E0" w14:textId="77777777" w:rsidR="0060520C" w:rsidRPr="005004E3" w:rsidRDefault="0060520C" w:rsidP="0060520C">
      <w:pPr>
        <w:pStyle w:val="ae"/>
        <w:numPr>
          <w:ilvl w:val="1"/>
          <w:numId w:val="3"/>
        </w:numPr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დააკვირდით  პაციენტს,  შეიცვალა  თუ არა მისი  მდგომარეობა  ჟანგბადის მიწოდების  შემდეგ  დადებითად, თუ ისევ  გრძელდება  უარყოფითი დინამიკა.</w:t>
      </w:r>
    </w:p>
    <w:p w14:paraId="7F23E1D8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662C03D0" w14:textId="77777777" w:rsidR="0060520C" w:rsidRPr="005004E3" w:rsidRDefault="0060520C" w:rsidP="00747A2A">
      <w:pPr>
        <w:pStyle w:val="ae"/>
        <w:spacing w:before="9"/>
        <w:jc w:val="both"/>
        <w:rPr>
          <w:rFonts w:ascii="Sylfaen" w:hAnsi="Sylfaen" w:cs="Calibri"/>
          <w:sz w:val="20"/>
          <w:szCs w:val="20"/>
          <w:lang w:val="ka-GE"/>
        </w:rPr>
      </w:pPr>
    </w:p>
    <w:p w14:paraId="419B2DB6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b/>
          <w:sz w:val="20"/>
          <w:szCs w:val="20"/>
          <w:lang w:val="ka-GE"/>
        </w:rPr>
      </w:pPr>
      <w:r w:rsidRPr="005004E3">
        <w:rPr>
          <w:rFonts w:ascii="Sylfaen" w:hAnsi="Sylfaen" w:cs="Calibri"/>
          <w:b/>
          <w:sz w:val="20"/>
          <w:szCs w:val="20"/>
          <w:lang w:val="ka-GE"/>
        </w:rPr>
        <w:t>წყარო:</w:t>
      </w:r>
    </w:p>
    <w:p w14:paraId="79356F36" w14:textId="77777777" w:rsidR="0060520C" w:rsidRPr="005004E3" w:rsidRDefault="0060520C" w:rsidP="0060520C">
      <w:pPr>
        <w:pStyle w:val="ae"/>
        <w:spacing w:before="9"/>
        <w:ind w:left="360"/>
        <w:jc w:val="both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lastRenderedPageBreak/>
        <w:t>P. A. Potter. FUNDAMENTALS OF NURSING 5 TH EDITION</w:t>
      </w:r>
    </w:p>
    <w:p w14:paraId="61AC2696" w14:textId="04F43C1E" w:rsidR="00572C41" w:rsidRPr="005004E3" w:rsidRDefault="0060520C" w:rsidP="0060520C">
      <w:pPr>
        <w:pStyle w:val="ae"/>
        <w:spacing w:before="9" w:line="360" w:lineRule="auto"/>
        <w:ind w:left="720"/>
        <w:rPr>
          <w:rFonts w:ascii="Sylfaen" w:hAnsi="Sylfaen" w:cs="Calibri"/>
          <w:sz w:val="20"/>
          <w:szCs w:val="20"/>
          <w:lang w:val="ka-GE"/>
        </w:rPr>
      </w:pPr>
      <w:r w:rsidRPr="005004E3">
        <w:rPr>
          <w:rFonts w:ascii="Sylfaen" w:hAnsi="Sylfaen" w:cs="Calibri"/>
          <w:sz w:val="20"/>
          <w:szCs w:val="20"/>
          <w:lang w:val="ka-GE"/>
        </w:rPr>
        <w:t>A.G. Reccy.  (MOSBY)GUIDE TO NURSING MANEGMENT</w:t>
      </w:r>
    </w:p>
    <w:sectPr w:rsidR="00572C41" w:rsidRPr="005004E3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069"/>
    <w:multiLevelType w:val="multilevel"/>
    <w:tmpl w:val="DC786146"/>
    <w:lvl w:ilvl="0">
      <w:start w:val="1"/>
      <w:numFmt w:val="decimal"/>
      <w:lvlText w:val="%1."/>
      <w:lvlJc w:val="left"/>
      <w:pPr>
        <w:ind w:left="746" w:hanging="38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09C03419"/>
    <w:multiLevelType w:val="hybridMultilevel"/>
    <w:tmpl w:val="D20213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3C23AF2"/>
    <w:multiLevelType w:val="hybridMultilevel"/>
    <w:tmpl w:val="2CAAF5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0C021B"/>
    <w:rsid w:val="00182B76"/>
    <w:rsid w:val="001D410A"/>
    <w:rsid w:val="00214610"/>
    <w:rsid w:val="002C11D1"/>
    <w:rsid w:val="0035306C"/>
    <w:rsid w:val="003B54C7"/>
    <w:rsid w:val="004643F0"/>
    <w:rsid w:val="00486C64"/>
    <w:rsid w:val="005004E3"/>
    <w:rsid w:val="00503CDA"/>
    <w:rsid w:val="00572C41"/>
    <w:rsid w:val="0058454B"/>
    <w:rsid w:val="0060520C"/>
    <w:rsid w:val="00621034"/>
    <w:rsid w:val="00645E0A"/>
    <w:rsid w:val="00685B44"/>
    <w:rsid w:val="006C0D63"/>
    <w:rsid w:val="00747A2A"/>
    <w:rsid w:val="007503B7"/>
    <w:rsid w:val="007F2AD2"/>
    <w:rsid w:val="008844AA"/>
    <w:rsid w:val="008A6AF8"/>
    <w:rsid w:val="0090009D"/>
    <w:rsid w:val="00925D0F"/>
    <w:rsid w:val="00956266"/>
    <w:rsid w:val="00995C68"/>
    <w:rsid w:val="009D1513"/>
    <w:rsid w:val="00A048FA"/>
    <w:rsid w:val="00A77913"/>
    <w:rsid w:val="00A95671"/>
    <w:rsid w:val="00B33B70"/>
    <w:rsid w:val="00B42C7D"/>
    <w:rsid w:val="00BE3D1C"/>
    <w:rsid w:val="00C152BA"/>
    <w:rsid w:val="00C742BE"/>
    <w:rsid w:val="00C80B32"/>
    <w:rsid w:val="00CC35C2"/>
    <w:rsid w:val="00CC76FD"/>
    <w:rsid w:val="00CE22A0"/>
    <w:rsid w:val="00D662DE"/>
    <w:rsid w:val="00E73150"/>
    <w:rsid w:val="00E75671"/>
    <w:rsid w:val="00EC012F"/>
    <w:rsid w:val="00F3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header"/>
    <w:basedOn w:val="a"/>
    <w:link w:val="a9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E3D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3D1C"/>
    <w:rPr>
      <w:rFonts w:ascii="Segoe UI" w:eastAsia="Times New Roman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E3D1C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en-US"/>
    </w:rPr>
  </w:style>
  <w:style w:type="character" w:customStyle="1" w:styleId="af">
    <w:name w:val="Основной текст Знак"/>
    <w:basedOn w:val="a0"/>
    <w:link w:val="ae"/>
    <w:uiPriority w:val="1"/>
    <w:rsid w:val="00BE3D1C"/>
    <w:rPr>
      <w:rFonts w:ascii="DejaVu Sans" w:eastAsia="DejaVu Sans" w:hAnsi="DejaVu Sans" w:cs="DejaVu Sans"/>
      <w:lang w:bidi="en-US"/>
    </w:rPr>
  </w:style>
  <w:style w:type="character" w:customStyle="1" w:styleId="UnresolvedMention">
    <w:name w:val="Unresolved Mention"/>
    <w:uiPriority w:val="99"/>
    <w:semiHidden/>
    <w:unhideWhenUsed/>
    <w:rsid w:val="00BE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2024-06-17T23:46:00Z</dcterms:created>
  <dcterms:modified xsi:type="dcterms:W3CDTF">2024-08-02T18:52:00Z</dcterms:modified>
</cp:coreProperties>
</file>